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30" w:lineRule="atLeast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УИД </w:t>
      </w:r>
      <w:r>
        <w:rPr>
          <w:rStyle w:val="cat-ExternalSystemDefinedgrp-43rplc-0"/>
          <w:rFonts w:ascii="Times New Roman" w:eastAsia="Times New Roman" w:hAnsi="Times New Roman" w:cs="Times New Roman"/>
          <w:sz w:val="19"/>
          <w:szCs w:val="19"/>
        </w:rPr>
        <w:t>...</w:t>
      </w:r>
      <w:r>
        <w:rPr>
          <w:rFonts w:ascii="Times New Roman" w:eastAsia="Times New Roman" w:hAnsi="Times New Roman" w:cs="Times New Roman"/>
          <w:sz w:val="19"/>
          <w:szCs w:val="19"/>
        </w:rPr>
        <w:t>MS</w:t>
      </w:r>
      <w:r>
        <w:rPr>
          <w:rFonts w:ascii="Times New Roman" w:eastAsia="Times New Roman" w:hAnsi="Times New Roman" w:cs="Times New Roman"/>
          <w:sz w:val="19"/>
          <w:szCs w:val="19"/>
        </w:rPr>
        <w:t>0039-01-2026-001</w:t>
      </w:r>
      <w:r>
        <w:rPr>
          <w:rFonts w:ascii="Times New Roman" w:eastAsia="Times New Roman" w:hAnsi="Times New Roman" w:cs="Times New Roman"/>
          <w:sz w:val="19"/>
          <w:szCs w:val="19"/>
        </w:rPr>
        <w:t>126-13</w:t>
      </w:r>
    </w:p>
    <w:p>
      <w:pPr>
        <w:widowControl w:val="0"/>
        <w:spacing w:before="0" w:after="0" w:line="230" w:lineRule="atLeast"/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9"/>
          <w:szCs w:val="19"/>
        </w:rPr>
        <w:t>Дело № 05-0256/2003/2026</w:t>
      </w:r>
    </w:p>
    <w:p>
      <w:pPr>
        <w:widowControl w:val="0"/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384" w:lineRule="atLeast"/>
        <w:ind w:firstLine="2480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но делу об административном правонарушении </w:t>
      </w:r>
    </w:p>
    <w:p>
      <w:pPr>
        <w:widowControl w:val="0"/>
        <w:spacing w:before="0" w:after="0" w:line="384" w:lineRule="atLeast"/>
      </w:pPr>
      <w:r>
        <w:rPr>
          <w:rFonts w:ascii="Times New Roman" w:eastAsia="Times New Roman" w:hAnsi="Times New Roman" w:cs="Times New Roman"/>
          <w:sz w:val="25"/>
          <w:szCs w:val="25"/>
        </w:rPr>
        <w:t>10 марта 2026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>г. Нефтеюганск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3 Нефтеюганского судебного района Ханты- Мансийского автономного округа - </w:t>
      </w:r>
      <w:r>
        <w:rPr>
          <w:rFonts w:ascii="Times New Roman" w:eastAsia="Times New Roman" w:hAnsi="Times New Roman" w:cs="Times New Roman"/>
          <w:sz w:val="25"/>
          <w:szCs w:val="25"/>
        </w:rPr>
        <w:t>Югры Агзямова Р.В. 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Магеррамов Эльман Эльдар Оглы, </w:t>
      </w:r>
      <w:r>
        <w:rPr>
          <w:rStyle w:val="cat-ExternalSystemDefinedgrp-44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31rplc-13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работающег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у </w:t>
      </w:r>
      <w:r>
        <w:rPr>
          <w:rStyle w:val="cat-OrganizationNamegrp-32rplc-14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проживающего по адресу: </w:t>
      </w:r>
      <w:r>
        <w:rPr>
          <w:rStyle w:val="cat-UserDefinedgrp-46rplc-1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документ удостоверяющий личность вид на жительство иностранного гражданина: 83 </w:t>
      </w:r>
      <w:r>
        <w:rPr>
          <w:rStyle w:val="cat-ExternalSystemDefinedgrp-45rplc-2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выдан </w:t>
      </w:r>
      <w:r>
        <w:rPr>
          <w:rStyle w:val="cat-ExternalSystemDefinedgrp-42rplc-2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47rplc-2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spacing w:before="0" w:after="87" w:line="274" w:lineRule="atLeast"/>
        <w:ind w:firstLine="76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keepNext/>
        <w:keepLines/>
        <w:widowControl w:val="0"/>
        <w:spacing w:before="0" w:after="81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Магеррамов Э.Э. 10.02.2026 проживающий по адресу: </w:t>
      </w:r>
      <w:r>
        <w:rPr>
          <w:rStyle w:val="cat-UserDefinedgrp-46rplc-3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 не уплатил в срок, предусмотренный ст. 32.2 Кодекса Российской Федерации об административных правонарушениях, а именно по 09.02.2026, административный штраф в сумме 2 000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административном правонарушении </w:t>
      </w:r>
      <w:r>
        <w:rPr>
          <w:rStyle w:val="cat-UserDefinedgrp-48rplc-3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28.11.2025, за совершение административного правонарушения, предусмотренного ч. 2 ст. 12.16 Кодекса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5"/>
          <w:szCs w:val="25"/>
        </w:rPr>
        <w:t>иях, вступившим в законную силу 09.12.2025, врученного Магеррамову Э.Э. 28.11.2025.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В судебное заседание Магеррамов Э.Э., извещенный надлежащим образом о времени и месте рассмотрения административного материала, не явился, просил рассмотреть дело в его отс</w:t>
      </w:r>
      <w:r>
        <w:rPr>
          <w:rFonts w:ascii="Times New Roman" w:eastAsia="Times New Roman" w:hAnsi="Times New Roman" w:cs="Times New Roman"/>
          <w:sz w:val="25"/>
          <w:szCs w:val="25"/>
        </w:rPr>
        <w:t>утствие, с правонарушением согласен, что следует из заявления.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</w:t>
      </w:r>
      <w:r>
        <w:rPr>
          <w:rFonts w:ascii="Times New Roman" w:eastAsia="Times New Roman" w:hAnsi="Times New Roman" w:cs="Times New Roman"/>
          <w:sz w:val="25"/>
          <w:szCs w:val="25"/>
        </w:rPr>
        <w:t>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</w:t>
      </w:r>
      <w:r>
        <w:rPr>
          <w:rFonts w:ascii="Times New Roman" w:eastAsia="Times New Roman" w:hAnsi="Times New Roman" w:cs="Times New Roman"/>
          <w:sz w:val="25"/>
          <w:szCs w:val="25"/>
        </w:rPr>
        <w:t>тивном правонарушении в отношении Магеррамова Э.Э. в его отсутствие.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судья, исследовав материалы административного дела, считает, что вина Магеррамова Э.Э.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 w:line="274" w:lineRule="atLeast"/>
        <w:ind w:firstLine="76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протоколом об административном правонарушении </w:t>
      </w:r>
      <w:r>
        <w:rPr>
          <w:rStyle w:val="cat-ExternalSystemDefinedgrp-43rplc-4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ХМ </w:t>
      </w:r>
      <w:r>
        <w:rPr>
          <w:rStyle w:val="cat-UserDefinedgrp-38rplc-50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09.03.2026, согласно которому, Магеррамов Э.Э. в установленный срок не уплатил штраф, с его подписью о том, что с данным протоколом ознакомлен, права разъяснены, копию протокола получил;</w:t>
      </w:r>
    </w:p>
    <w:p>
      <w:pPr>
        <w:widowControl w:val="0"/>
        <w:spacing w:before="0" w:after="0" w:line="274" w:lineRule="atLeast"/>
        <w:ind w:firstLine="116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копи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ей постановления по делу об административном правонарушении </w:t>
      </w:r>
      <w:r>
        <w:rPr>
          <w:rStyle w:val="cat-UserDefinedgrp-48rplc-5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43rplc-55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28.11.2025, из которого следует, что Магеррамов Э.Э. был подвергнут административному наказанию, за совершение административного правонарушения, предусмотренного ч. 2 ст. 1</w:t>
      </w:r>
      <w:r>
        <w:rPr>
          <w:rFonts w:ascii="Times New Roman" w:eastAsia="Times New Roman" w:hAnsi="Times New Roman" w:cs="Times New Roman"/>
          <w:sz w:val="25"/>
          <w:szCs w:val="25"/>
        </w:rPr>
        <w:t>2.16 КоАП РФ в виде административного штрафа в размере 2 000 рублей, постановление вступило в законную силу 09.12.2025;</w:t>
      </w:r>
    </w:p>
    <w:p>
      <w:pPr>
        <w:widowControl w:val="0"/>
        <w:spacing w:before="0" w:after="0" w:line="274" w:lineRule="atLeast"/>
        <w:ind w:left="64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правонарушения;</w:t>
      </w:r>
    </w:p>
    <w:p>
      <w:pPr>
        <w:widowControl w:val="0"/>
        <w:spacing w:before="0" w:after="0" w:line="274" w:lineRule="atLeast"/>
        <w:ind w:left="64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информацией ГИС ГМП об отсутствии данных по оплате штрафа;</w:t>
      </w:r>
    </w:p>
    <w:p>
      <w:pPr>
        <w:widowControl w:val="0"/>
        <w:spacing w:before="0" w:after="0" w:line="274" w:lineRule="atLeast"/>
        <w:ind w:left="64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>карточкой операции с ВУ;</w:t>
      </w:r>
    </w:p>
    <w:p>
      <w:pPr>
        <w:widowControl w:val="0"/>
        <w:spacing w:before="0" w:after="0" w:line="274" w:lineRule="atLeast"/>
        <w:ind w:left="64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сведениями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административной практики.</w:t>
      </w:r>
    </w:p>
    <w:p>
      <w:pPr>
        <w:widowControl w:val="0"/>
        <w:spacing w:before="0" w:after="0" w:line="278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</w:t>
      </w:r>
      <w:r>
        <w:rPr>
          <w:rFonts w:ascii="Times New Roman" w:eastAsia="Times New Roman" w:hAnsi="Times New Roman" w:cs="Times New Roman"/>
          <w:sz w:val="25"/>
          <w:szCs w:val="25"/>
        </w:rPr>
        <w:t>вступления постановления о наложении административного штрафа в зако</w:t>
      </w:r>
      <w:r>
        <w:rPr>
          <w:rFonts w:ascii="Times New Roman" w:eastAsia="Times New Roman" w:hAnsi="Times New Roman" w:cs="Times New Roman"/>
          <w:sz w:val="25"/>
          <w:szCs w:val="25"/>
        </w:rPr>
        <w:t>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widowControl w:val="0"/>
        <w:spacing w:before="0" w:after="0" w:line="278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</w:t>
      </w:r>
      <w:r>
        <w:rPr>
          <w:rFonts w:ascii="Times New Roman" w:eastAsia="Times New Roman" w:hAnsi="Times New Roman" w:cs="Times New Roman"/>
          <w:sz w:val="25"/>
          <w:szCs w:val="25"/>
        </w:rPr>
        <w:t>ий ст. 32.2 КоАП РФ, последним днем оплаты штрафа Магеррамовым Э.Э. являлось 09.02.2026.</w:t>
      </w:r>
    </w:p>
    <w:p>
      <w:pPr>
        <w:widowControl w:val="0"/>
        <w:spacing w:before="0" w:after="0" w:line="278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Действия Магсррамова Э.Э. мировой судья квалифицирует по ч. 1 ст. 20.25 Кодекса Российской Федерации об административных правонарушениях, как неуплата административног</w:t>
      </w:r>
      <w:r>
        <w:rPr>
          <w:rFonts w:ascii="Times New Roman" w:eastAsia="Times New Roman" w:hAnsi="Times New Roman" w:cs="Times New Roman"/>
          <w:sz w:val="25"/>
          <w:szCs w:val="25"/>
        </w:rPr>
        <w:t>о штрафа в срок, предусмотренный Кодексом Российской Федерации об административных правонарушениях.</w:t>
      </w:r>
    </w:p>
    <w:p>
      <w:pPr>
        <w:widowControl w:val="0"/>
        <w:spacing w:before="0" w:after="0" w:line="278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 мировой судья учитывает характер совершенного административного правонарушения, личность Магеррамова Э.Э., его имущественное положе</w:t>
      </w:r>
      <w:r>
        <w:rPr>
          <w:rFonts w:ascii="Times New Roman" w:eastAsia="Times New Roman" w:hAnsi="Times New Roman" w:cs="Times New Roman"/>
          <w:sz w:val="25"/>
          <w:szCs w:val="25"/>
        </w:rPr>
        <w:t>ние.</w:t>
      </w:r>
    </w:p>
    <w:p>
      <w:pPr>
        <w:widowControl w:val="0"/>
        <w:spacing w:before="0" w:after="0" w:line="278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widowControl w:val="0"/>
        <w:spacing w:before="0" w:after="0" w:line="278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Обстоятельств, отягчающих административную ответственность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со ст. 4.3 Кодекса Российской Федерации об административных правонарушениях, мировой судья не усматривает.</w:t>
      </w:r>
    </w:p>
    <w:p>
      <w:pPr>
        <w:widowControl w:val="0"/>
        <w:spacing w:before="0" w:after="87" w:line="274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 23.1, 29.9, 29.10, 32.2 Кодекса Российской Федерации об административных правонарушен</w:t>
      </w:r>
      <w:r>
        <w:rPr>
          <w:rFonts w:ascii="Times New Roman" w:eastAsia="Times New Roman" w:hAnsi="Times New Roman" w:cs="Times New Roman"/>
          <w:sz w:val="25"/>
          <w:szCs w:val="25"/>
        </w:rPr>
        <w:t>иях, мировой судья</w:t>
      </w:r>
    </w:p>
    <w:p>
      <w:pPr>
        <w:keepNext/>
        <w:keepLines/>
        <w:widowControl w:val="0"/>
        <w:spacing w:before="0" w:after="71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spacing w:before="0" w:after="0" w:line="274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Магеррамов Эльман Эльдар Оглы 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административного штрафа в двукратном размере суммы неуплаченного штрафа, что в денежном выражении составляет 4 000 (четыре тысячи) рублей.</w:t>
      </w:r>
    </w:p>
    <w:p>
      <w:pPr>
        <w:widowControl w:val="0"/>
        <w:spacing w:before="0" w:after="0" w:line="274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на счет: получатель УФК по Ханты-Мансийскому автономному округу - Югре (Депа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ртамент административного обеспечения Ханты-Мансийского автономного округа - Югры, л/с </w:t>
      </w:r>
      <w:r>
        <w:rPr>
          <w:rFonts w:ascii="Times New Roman" w:eastAsia="Times New Roman" w:hAnsi="Times New Roman" w:cs="Times New Roman"/>
          <w:sz w:val="25"/>
          <w:szCs w:val="25"/>
        </w:rPr>
        <w:t>04872</w:t>
      </w:r>
      <w:r>
        <w:rPr>
          <w:rFonts w:ascii="Times New Roman" w:eastAsia="Times New Roman" w:hAnsi="Times New Roman" w:cs="Times New Roman"/>
          <w:sz w:val="25"/>
          <w:szCs w:val="25"/>
        </w:rPr>
        <w:t>D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08080)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КПП </w:t>
      </w:r>
      <w:r>
        <w:rPr>
          <w:rStyle w:val="cat-ExternalSystemDefinedgrp-43rplc-7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0101001 ИНН </w:t>
      </w:r>
      <w:r>
        <w:rPr>
          <w:rStyle w:val="cat-ExternalSystemDefinedgrp-43rplc-7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01073664 ОКТМО 71874000 р/с 03100643000000018700 ОКЦ № 8 </w:t>
      </w:r>
      <w:r>
        <w:rPr>
          <w:rStyle w:val="cat-OrganizationNamegrp-33rplc-76"/>
          <w:rFonts w:ascii="Times New Roman" w:eastAsia="Times New Roman" w:hAnsi="Times New Roman" w:cs="Times New Roman"/>
          <w:sz w:val="25"/>
          <w:szCs w:val="25"/>
        </w:rPr>
        <w:t>наименование организации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России//УФК по Ханты- Мансийскому автономному округу - Югре г. Ханты-</w:t>
      </w:r>
      <w:r>
        <w:rPr>
          <w:rFonts w:ascii="Times New Roman" w:eastAsia="Times New Roman" w:hAnsi="Times New Roman" w:cs="Times New Roman"/>
          <w:sz w:val="25"/>
          <w:szCs w:val="25"/>
        </w:rPr>
        <w:t>Мансийск БИК 007162163 к/с 40102810245370000007, КБК 72011601203019000140, УИН 0412365400395002562620175.</w:t>
      </w:r>
    </w:p>
    <w:p>
      <w:pPr>
        <w:widowControl w:val="0"/>
        <w:spacing w:before="0" w:after="0" w:line="274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</w:t>
      </w:r>
      <w:r>
        <w:rPr>
          <w:rFonts w:ascii="Times New Roman" w:eastAsia="Times New Roman" w:hAnsi="Times New Roman" w:cs="Times New Roman"/>
          <w:sz w:val="25"/>
          <w:szCs w:val="25"/>
        </w:rPr>
        <w:t>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widowControl w:val="0"/>
        <w:spacing w:before="0" w:after="0" w:line="274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</w:t>
      </w:r>
      <w:r>
        <w:rPr>
          <w:rFonts w:ascii="Times New Roman" w:eastAsia="Times New Roman" w:hAnsi="Times New Roman" w:cs="Times New Roman"/>
          <w:sz w:val="25"/>
          <w:szCs w:val="25"/>
        </w:rPr>
        <w:t>ая ответственность в соответствии со ст. 20.25 Кодекса Российской Федерации об административных правонарушениях.</w:t>
      </w:r>
    </w:p>
    <w:p>
      <w:pPr>
        <w:widowControl w:val="0"/>
        <w:spacing w:before="0" w:after="0" w:line="274" w:lineRule="atLeast"/>
        <w:ind w:firstLine="620"/>
        <w:jc w:val="both"/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дней со дня получения копии постановления 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судью, вынесшего постановление. В этот же срок постановление может быть опротестовано прокурором.</w:t>
      </w:r>
    </w:p>
    <w:p>
      <w:pPr>
        <w:widowControl w:val="0"/>
        <w:spacing w:before="0" w:after="0"/>
        <w:rPr>
          <w:sz w:val="2"/>
          <w:szCs w:val="2"/>
        </w:rPr>
      </w:pPr>
    </w:p>
    <w:p>
      <w:pPr>
        <w:widowControl w:val="0"/>
        <w:spacing w:before="0" w:after="0"/>
        <w:rPr>
          <w:sz w:val="2"/>
          <w:szCs w:val="2"/>
        </w:r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widowControl w:val="0"/>
        <w:spacing w:before="0" w:after="0"/>
        <w:rPr>
          <w:sz w:val="2"/>
          <w:szCs w:val="2"/>
        </w:rPr>
      </w:pPr>
    </w:p>
    <w:p>
      <w:pPr>
        <w:widowControl w:val="0"/>
        <w:spacing w:before="0" w:after="0"/>
        <w:rPr>
          <w:sz w:val="2"/>
          <w:szCs w:val="2"/>
        </w:rPr>
      </w:pPr>
    </w:p>
    <w:p>
      <w:pPr>
        <w:widowControl w:val="0"/>
        <w:spacing w:before="0" w:after="0"/>
        <w:rPr>
          <w:sz w:val="2"/>
          <w:szCs w:val="2"/>
        </w:rPr>
      </w:pPr>
    </w:p>
    <w:p>
      <w:pPr>
        <w:widowControl w:val="0"/>
        <w:spacing w:before="0" w:after="0"/>
        <w:rPr>
          <w:sz w:val="2"/>
          <w:szCs w:val="2"/>
        </w:rPr>
      </w:pPr>
    </w:p>
    <w:p>
      <w:pPr>
        <w:widowControl w:val="0"/>
        <w:spacing w:before="0" w:after="0"/>
        <w:rPr>
          <w:sz w:val="2"/>
          <w:szCs w:val="2"/>
        </w:rPr>
      </w:pPr>
    </w:p>
    <w:p>
      <w:pPr>
        <w:widowControl w:val="0"/>
        <w:spacing w:before="0" w:after="0"/>
        <w:rPr>
          <w:sz w:val="2"/>
          <w:szCs w:val="2"/>
        </w:rPr>
      </w:pPr>
    </w:p>
    <w:p>
      <w:pPr>
        <w:widowControl w:val="0"/>
        <w:spacing w:before="0" w:after="0"/>
        <w:rPr>
          <w:sz w:val="2"/>
          <w:szCs w:val="2"/>
        </w:rPr>
      </w:pPr>
    </w:p>
    <w:p>
      <w:pPr>
        <w:widowControl w:val="0"/>
        <w:spacing w:before="0" w:after="0"/>
        <w:rPr>
          <w:sz w:val="2"/>
          <w:szCs w:val="2"/>
        </w:rPr>
      </w:pPr>
    </w:p>
    <w:p>
      <w:pPr>
        <w:widowControl w:val="0"/>
        <w:tabs>
          <w:tab w:val="left" w:pos="6660"/>
        </w:tabs>
        <w:spacing w:before="0" w:after="0"/>
        <w:ind w:left="1860"/>
        <w:rPr>
          <w:sz w:val="25"/>
          <w:szCs w:val="25"/>
        </w:rPr>
      </w:pPr>
      <w:r>
        <w:rPr>
          <w:sz w:val="25"/>
          <w:szCs w:val="25"/>
        </w:rPr>
        <w:tab/>
      </w:r>
    </w:p>
    <w:p>
      <w:pPr>
        <w:widowControl w:val="0"/>
        <w:tabs>
          <w:tab w:val="left" w:pos="6641"/>
        </w:tabs>
        <w:spacing w:before="0" w:after="0"/>
        <w:ind w:left="1860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Р.В. Агзямова</w:t>
      </w:r>
    </w:p>
    <w:p>
      <w:pPr>
        <w:widowControl w:val="0"/>
        <w:spacing w:before="0" w:after="0"/>
        <w:ind w:left="1860"/>
        <w:rPr>
          <w:sz w:val="10"/>
          <w:szCs w:val="10"/>
        </w:rPr>
      </w:pPr>
    </w:p>
    <w:p>
      <w:pPr>
        <w:widowControl w:val="0"/>
        <w:spacing w:before="0" w:after="0"/>
        <w:rPr>
          <w:sz w:val="2"/>
          <w:szCs w:val="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43rplc-0">
    <w:name w:val="cat-ExternalSystemDefined grp-43 rplc-0"/>
    <w:basedOn w:val="DefaultParagraphFont"/>
  </w:style>
  <w:style w:type="character" w:customStyle="1" w:styleId="cat-ExternalSystemDefinedgrp-44rplc-12">
    <w:name w:val="cat-ExternalSystemDefined grp-44 rplc-12"/>
    <w:basedOn w:val="DefaultParagraphFont"/>
  </w:style>
  <w:style w:type="character" w:customStyle="1" w:styleId="cat-PassportDatagrp-31rplc-13">
    <w:name w:val="cat-PassportData grp-31 rplc-13"/>
    <w:basedOn w:val="DefaultParagraphFont"/>
  </w:style>
  <w:style w:type="character" w:customStyle="1" w:styleId="cat-OrganizationNamegrp-32rplc-14">
    <w:name w:val="cat-OrganizationName grp-32 rplc-14"/>
    <w:basedOn w:val="DefaultParagraphFont"/>
  </w:style>
  <w:style w:type="character" w:customStyle="1" w:styleId="cat-UserDefinedgrp-46rplc-16">
    <w:name w:val="cat-UserDefined grp-46 rplc-16"/>
    <w:basedOn w:val="DefaultParagraphFont"/>
  </w:style>
  <w:style w:type="character" w:customStyle="1" w:styleId="cat-ExternalSystemDefinedgrp-45rplc-22">
    <w:name w:val="cat-ExternalSystemDefined grp-45 rplc-22"/>
    <w:basedOn w:val="DefaultParagraphFont"/>
  </w:style>
  <w:style w:type="character" w:customStyle="1" w:styleId="cat-ExternalSystemDefinedgrp-42rplc-24">
    <w:name w:val="cat-ExternalSystemDefined grp-42 rplc-24"/>
    <w:basedOn w:val="DefaultParagraphFont"/>
  </w:style>
  <w:style w:type="character" w:customStyle="1" w:styleId="cat-UserDefinedgrp-47rplc-25">
    <w:name w:val="cat-UserDefined grp-47 rplc-25"/>
    <w:basedOn w:val="DefaultParagraphFont"/>
  </w:style>
  <w:style w:type="character" w:customStyle="1" w:styleId="cat-UserDefinedgrp-46rplc-31">
    <w:name w:val="cat-UserDefined grp-46 rplc-31"/>
    <w:basedOn w:val="DefaultParagraphFont"/>
  </w:style>
  <w:style w:type="character" w:customStyle="1" w:styleId="cat-UserDefinedgrp-48rplc-38">
    <w:name w:val="cat-UserDefined grp-48 rplc-38"/>
    <w:basedOn w:val="DefaultParagraphFont"/>
  </w:style>
  <w:style w:type="character" w:customStyle="1" w:styleId="cat-ExternalSystemDefinedgrp-43rplc-49">
    <w:name w:val="cat-ExternalSystemDefined grp-43 rplc-49"/>
    <w:basedOn w:val="DefaultParagraphFont"/>
  </w:style>
  <w:style w:type="character" w:customStyle="1" w:styleId="cat-UserDefinedgrp-38rplc-50">
    <w:name w:val="cat-UserDefined grp-38 rplc-50"/>
    <w:basedOn w:val="DefaultParagraphFont"/>
  </w:style>
  <w:style w:type="character" w:customStyle="1" w:styleId="cat-UserDefinedgrp-48rplc-54">
    <w:name w:val="cat-UserDefined grp-48 rplc-54"/>
    <w:basedOn w:val="DefaultParagraphFont"/>
  </w:style>
  <w:style w:type="character" w:customStyle="1" w:styleId="cat-ExternalSystemDefinedgrp-43rplc-55">
    <w:name w:val="cat-ExternalSystemDefined grp-43 rplc-55"/>
    <w:basedOn w:val="DefaultParagraphFont"/>
  </w:style>
  <w:style w:type="character" w:customStyle="1" w:styleId="cat-ExternalSystemDefinedgrp-43rplc-71">
    <w:name w:val="cat-ExternalSystemDefined grp-43 rplc-71"/>
    <w:basedOn w:val="DefaultParagraphFont"/>
  </w:style>
  <w:style w:type="character" w:customStyle="1" w:styleId="cat-ExternalSystemDefinedgrp-43rplc-73">
    <w:name w:val="cat-ExternalSystemDefined grp-43 rplc-73"/>
    <w:basedOn w:val="DefaultParagraphFont"/>
  </w:style>
  <w:style w:type="character" w:customStyle="1" w:styleId="cat-OrganizationNamegrp-33rplc-76">
    <w:name w:val="cat-OrganizationName grp-33 rplc-76"/>
    <w:basedOn w:val="DefaultParagraphFont"/>
  </w:style>
  <w:style w:type="character" w:customStyle="1" w:styleId="cat-UserDefinedgrp-49rplc-80">
    <w:name w:val="cat-UserDefined grp-49 rplc-80"/>
    <w:basedOn w:val="DefaultParagraphFont"/>
  </w:style>
  <w:style w:type="character" w:customStyle="1" w:styleId="cat-UserDefinedgrp-50rplc-83">
    <w:name w:val="cat-UserDefined grp-50 rplc-8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